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CC</w:t>
      </w:r>
      <w:r w:rsidR="00E9439B">
        <w:rPr>
          <w:rStyle w:val="A6"/>
          <w:b/>
          <w:sz w:val="40"/>
          <w:szCs w:val="40"/>
        </w:rPr>
        <w:t xml:space="preserve"> </w:t>
      </w:r>
      <w:proofErr w:type="gramStart"/>
      <w:r w:rsidR="00E9439B">
        <w:rPr>
          <w:rStyle w:val="A6"/>
          <w:b/>
          <w:sz w:val="40"/>
          <w:szCs w:val="40"/>
        </w:rPr>
        <w:t xml:space="preserve">A10.4  </w:t>
      </w:r>
      <w:r>
        <w:rPr>
          <w:rStyle w:val="A6"/>
          <w:b/>
          <w:sz w:val="40"/>
          <w:szCs w:val="40"/>
        </w:rPr>
        <w:t>(</w:t>
      </w:r>
      <w:proofErr w:type="gramEnd"/>
      <w:r>
        <w:rPr>
          <w:rStyle w:val="A6"/>
          <w:b/>
          <w:sz w:val="40"/>
          <w:szCs w:val="40"/>
        </w:rPr>
        <w:t>f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963830" w:rsidP="00D477FE">
      <w:pPr>
        <w:pStyle w:val="ListParagraph"/>
        <w:numPr>
          <w:ilvl w:val="0"/>
          <w:numId w:val="7"/>
        </w:numPr>
      </w:pPr>
      <w:r>
        <w:t>I can write an inquiry report.  A good inquiry report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1508"/>
        <w:gridCol w:w="1518"/>
        <w:gridCol w:w="1534"/>
        <w:gridCol w:w="1926"/>
        <w:gridCol w:w="1540"/>
      </w:tblGrid>
      <w:tr w:rsidR="001A3235" w:rsidTr="001A3235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blPrEx>
          <w:tblCellMar>
            <w:top w:w="0" w:type="dxa"/>
            <w:bottom w:w="0" w:type="dxa"/>
          </w:tblCellMar>
        </w:tblPrEx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(These criteria evaluate what </w:t>
            </w:r>
            <w:r>
              <w:rPr>
                <w:rFonts w:cs="Myriad Pro"/>
                <w:color w:val="000000"/>
                <w:sz w:val="20"/>
                <w:szCs w:val="20"/>
              </w:rPr>
              <w:t>you say</w:t>
            </w:r>
            <w:r>
              <w:rPr>
                <w:rFonts w:cs="Myriad Pro"/>
                <w:color w:val="000000"/>
                <w:sz w:val="20"/>
                <w:szCs w:val="20"/>
              </w:rPr>
              <w:t xml:space="preserve">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Introduction and conclusion are evident but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to the body of the composition. 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7"/>
        <w:gridCol w:w="1464"/>
        <w:gridCol w:w="1465"/>
        <w:gridCol w:w="1573"/>
        <w:gridCol w:w="1501"/>
        <w:gridCol w:w="1536"/>
      </w:tblGrid>
      <w:tr w:rsidR="001A3235" w:rsidTr="001A3235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(These criteria evaluate the language choices that </w:t>
            </w:r>
            <w:r>
              <w:rPr>
                <w:rFonts w:cs="Myriad Pro"/>
                <w:color w:val="000000"/>
                <w:sz w:val="20"/>
                <w:szCs w:val="20"/>
              </w:rPr>
              <w:t>you use</w:t>
            </w:r>
            <w:r>
              <w:rPr>
                <w:rFonts w:cs="Myriad Pro"/>
                <w:color w:val="000000"/>
                <w:sz w:val="20"/>
                <w:szCs w:val="20"/>
              </w:rPr>
              <w:t xml:space="preserve">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tends to be more businesslike than straightforward.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blPrEx>
          <w:tblCellMar>
            <w:top w:w="0" w:type="dxa"/>
            <w:bottom w:w="0" w:type="dxa"/>
          </w:tblCellMar>
        </w:tblPrEx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(These criteria consider the conventions </w:t>
            </w:r>
            <w:r>
              <w:rPr>
                <w:rFonts w:cs="Myriad Pro"/>
                <w:color w:val="000000"/>
                <w:sz w:val="20"/>
                <w:szCs w:val="20"/>
              </w:rPr>
              <w:t>you use</w:t>
            </w:r>
            <w:r>
              <w:rPr>
                <w:rFonts w:cs="Myriad Pro"/>
                <w:color w:val="000000"/>
                <w:sz w:val="20"/>
                <w:szCs w:val="20"/>
              </w:rPr>
              <w:t xml:space="preserve"> including sentence structure, usage, spelling, punctuation, and capitalization. </w:t>
            </w:r>
            <w:bookmarkStart w:id="0" w:name="_GoBack"/>
            <w:bookmarkEnd w:id="0"/>
            <w:r>
              <w:rPr>
                <w:rFonts w:cs="Myriad Pro"/>
                <w:color w:val="000000"/>
                <w:sz w:val="20"/>
                <w:szCs w:val="20"/>
              </w:rPr>
              <w:t>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160602"/>
    <w:rsid w:val="001A3235"/>
    <w:rsid w:val="001B5D79"/>
    <w:rsid w:val="00285EB6"/>
    <w:rsid w:val="00422C8F"/>
    <w:rsid w:val="004D5590"/>
    <w:rsid w:val="007456AE"/>
    <w:rsid w:val="00946815"/>
    <w:rsid w:val="00961848"/>
    <w:rsid w:val="00963830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Ryan</cp:lastModifiedBy>
  <cp:revision>2</cp:revision>
  <cp:lastPrinted>2011-04-06T15:58:00Z</cp:lastPrinted>
  <dcterms:created xsi:type="dcterms:W3CDTF">2011-08-16T21:49:00Z</dcterms:created>
  <dcterms:modified xsi:type="dcterms:W3CDTF">2011-08-16T21:49:00Z</dcterms:modified>
</cp:coreProperties>
</file>